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1" w:rsidRDefault="003F3ADD" w:rsidP="003F3ADD">
      <w:pPr>
        <w:ind w:left="1440" w:firstLine="720"/>
      </w:pPr>
      <w:bookmarkStart w:id="0" w:name="_GoBack"/>
      <w:bookmarkEnd w:id="0"/>
      <w:r>
        <w:t>MA TRẬN KT HKII MÔN VẬT LÍ –NH 2020-2021</w:t>
      </w:r>
    </w:p>
    <w:p w:rsidR="003F3ADD" w:rsidRDefault="003F3ADD" w:rsidP="003F3ADD">
      <w:pPr>
        <w:ind w:left="1440" w:firstLine="720"/>
      </w:pPr>
      <w:r>
        <w:t>Thời gian: 45 phút( vừa trắc nghiệm vừa tự luận)</w:t>
      </w:r>
    </w:p>
    <w:p w:rsidR="006B7A81" w:rsidRDefault="006B7A81">
      <w:r>
        <w:t>MA TRẬN PHẦN TRẮC NGHIỆM( 4</w:t>
      </w:r>
      <w:r w:rsidR="00A835D4">
        <w:t xml:space="preserve"> </w:t>
      </w:r>
      <w:r>
        <w:t>Đ</w:t>
      </w:r>
      <w:r w:rsidR="00A835D4">
        <w:t xml:space="preserve">IỂM </w:t>
      </w:r>
      <w:r>
        <w:t>-13 CÂU</w:t>
      </w:r>
      <w:r w:rsidR="00B07D64">
        <w:t>- mỗi câu 0,3đ, có 1câu 0,4đ</w:t>
      </w:r>
      <w:r>
        <w:t>)</w:t>
      </w:r>
    </w:p>
    <w:p w:rsidR="006B7A81" w:rsidRDefault="006B7A81"/>
    <w:tbl>
      <w:tblPr>
        <w:tblW w:w="10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1380"/>
        <w:gridCol w:w="1675"/>
        <w:gridCol w:w="168"/>
        <w:gridCol w:w="2890"/>
        <w:gridCol w:w="2719"/>
        <w:gridCol w:w="1883"/>
      </w:tblGrid>
      <w:tr w:rsidR="006B7A81" w:rsidRPr="00C16139" w:rsidTr="001C29FC">
        <w:trPr>
          <w:gridBefore w:val="1"/>
          <w:wBefore w:w="37" w:type="dxa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6B7A81" w:rsidRPr="00C16139" w:rsidRDefault="006B7A81" w:rsidP="006B7A81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Tên Chủ đề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6B7A81" w:rsidRPr="00C16139" w:rsidRDefault="006B7A81" w:rsidP="006B7A81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Nhận biết</w:t>
            </w:r>
          </w:p>
          <w:p w:rsidR="006B7A81" w:rsidRPr="00C16139" w:rsidRDefault="006B7A81" w:rsidP="006B7A81">
            <w:pPr>
              <w:jc w:val="center"/>
              <w:rPr>
                <w:rFonts w:eastAsia="TimesNewRomanPS-BoldMT"/>
                <w:i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1)</w:t>
            </w:r>
          </w:p>
        </w:tc>
        <w:tc>
          <w:tcPr>
            <w:tcW w:w="3058" w:type="dxa"/>
            <w:gridSpan w:val="2"/>
            <w:vMerge w:val="restart"/>
            <w:shd w:val="clear" w:color="auto" w:fill="auto"/>
            <w:vAlign w:val="center"/>
          </w:tcPr>
          <w:p w:rsidR="006B7A81" w:rsidRPr="00C16139" w:rsidRDefault="006B7A81" w:rsidP="006B7A81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Thông hiểu</w:t>
            </w:r>
          </w:p>
          <w:p w:rsidR="006B7A81" w:rsidRPr="00C16139" w:rsidRDefault="006B7A81" w:rsidP="006B7A81">
            <w:pPr>
              <w:jc w:val="center"/>
              <w:rPr>
                <w:rFonts w:eastAsia="TimesNewRomanPS-BoldMT"/>
                <w:i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2)</w:t>
            </w:r>
          </w:p>
        </w:tc>
        <w:tc>
          <w:tcPr>
            <w:tcW w:w="4602" w:type="dxa"/>
            <w:gridSpan w:val="2"/>
            <w:shd w:val="clear" w:color="auto" w:fill="auto"/>
            <w:vAlign w:val="center"/>
          </w:tcPr>
          <w:p w:rsidR="006B7A81" w:rsidRPr="00C16139" w:rsidRDefault="006B7A81" w:rsidP="006B7A81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Vận dụng</w:t>
            </w:r>
          </w:p>
        </w:tc>
      </w:tr>
      <w:tr w:rsidR="006B7A81" w:rsidRPr="00C16139" w:rsidTr="001C29FC">
        <w:trPr>
          <w:gridBefore w:val="1"/>
          <w:wBefore w:w="37" w:type="dxa"/>
        </w:trPr>
        <w:tc>
          <w:tcPr>
            <w:tcW w:w="1380" w:type="dxa"/>
            <w:vMerge/>
            <w:shd w:val="clear" w:color="auto" w:fill="auto"/>
          </w:tcPr>
          <w:p w:rsidR="006B7A81" w:rsidRPr="00C16139" w:rsidRDefault="006B7A81" w:rsidP="006B7A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6B7A81" w:rsidRPr="00C16139" w:rsidRDefault="006B7A81" w:rsidP="006B7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6B7A81" w:rsidRPr="00C16139" w:rsidRDefault="006B7A81" w:rsidP="006B7A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6B7A81" w:rsidRPr="00C16139" w:rsidRDefault="006B7A81" w:rsidP="006B7A81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Cấp độ thấp</w:t>
            </w:r>
          </w:p>
          <w:p w:rsidR="006B7A81" w:rsidRPr="00C16139" w:rsidRDefault="006B7A81" w:rsidP="006B7A81">
            <w:pPr>
              <w:jc w:val="center"/>
              <w:rPr>
                <w:rFonts w:eastAsia="TimesNewRomanPS-BoldMT"/>
                <w:i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3)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B7A81" w:rsidRPr="00C16139" w:rsidRDefault="006B7A81" w:rsidP="006B7A81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Cấp độ cao</w:t>
            </w:r>
          </w:p>
          <w:p w:rsidR="006B7A81" w:rsidRPr="00C16139" w:rsidRDefault="006B7A81" w:rsidP="006B7A81">
            <w:pPr>
              <w:jc w:val="center"/>
              <w:rPr>
                <w:rFonts w:eastAsia="TimesNewRomanPS-BoldMT"/>
                <w:i/>
                <w:spacing w:val="-6"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4)</w:t>
            </w: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gridBefore w:val="1"/>
          <w:wBefore w:w="37" w:type="dxa"/>
          <w:trHeight w:val="849"/>
        </w:trPr>
        <w:tc>
          <w:tcPr>
            <w:tcW w:w="1380" w:type="dxa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1. Từ trường</w:t>
            </w:r>
            <w:r>
              <w:rPr>
                <w:rFonts w:eastAsia="TimesNewRomanPS-BoldMT"/>
                <w:b/>
                <w:sz w:val="24"/>
                <w:szCs w:val="24"/>
              </w:rPr>
              <w:t>-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Từ trường của dòng điện chạy trong các dây dẫn có hình dạng đặc biệt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26B30" w:rsidRPr="00095FA5" w:rsidRDefault="00826B30" w:rsidP="00A4338D">
            <w:pPr>
              <w:jc w:val="both"/>
            </w:pPr>
            <w:r w:rsidRPr="00095FA5">
              <w:t>- Nêu được từ trường tồn tại ở đâu và có tính chất gì.</w:t>
            </w:r>
            <w:r w:rsidR="008C2221">
              <w:t xml:space="preserve"> Các đặc điểm củatừ trường đều</w:t>
            </w: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  <w:sz w:val="24"/>
                <w:szCs w:val="24"/>
              </w:rPr>
            </w:pPr>
            <w:r w:rsidRPr="00095FA5">
              <w:t>- Viết được công thức tính cảm ứng từ tại một điểm trong từ trường gâ</w:t>
            </w:r>
            <w:r>
              <w:t>y bởi dòng điện có hình dạng đặc</w:t>
            </w:r>
            <w:r w:rsidRPr="00095FA5">
              <w:t xml:space="preserve"> biệt</w:t>
            </w:r>
            <w:r>
              <w:t>.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826B30" w:rsidRPr="00095FA5" w:rsidRDefault="00826B30" w:rsidP="00A4338D">
            <w:r w:rsidRPr="00095FA5">
              <w:t>-  nêu các đặc điểm của đường sức từ của dòng điện thẳng dài, của ống dây có dòng điện chạy qua và của từ trường đều.</w:t>
            </w:r>
          </w:p>
          <w:p w:rsidR="00826B30" w:rsidRDefault="00DF01AC" w:rsidP="00A4338D">
            <w:r w:rsidRPr="008C2221">
              <w:rPr>
                <w:rFonts w:eastAsia="TimesNewRomanPS-BoldMT"/>
              </w:rPr>
              <w:t>- Biết được cảm ứng từ</w:t>
            </w:r>
            <w:r>
              <w:rPr>
                <w:rFonts w:eastAsia="TimesNewRomanPS-BoldMT"/>
                <w:sz w:val="24"/>
                <w:szCs w:val="24"/>
              </w:rPr>
              <w:t xml:space="preserve"> </w:t>
            </w:r>
            <w:r w:rsidRPr="00095FA5">
              <w:t xml:space="preserve">của dòng điện thẳng dài, </w:t>
            </w:r>
            <w:r w:rsidR="00F83DD2">
              <w:t xml:space="preserve">của dây hình tròn, </w:t>
            </w:r>
            <w:r w:rsidRPr="00095FA5">
              <w:t>của ống dây có dòng điện chạy qua</w:t>
            </w:r>
            <w:r>
              <w:t xml:space="preserve"> phụ thuộc và không phụ thuộc yếu tố nào</w:t>
            </w:r>
          </w:p>
          <w:p w:rsidR="004B571B" w:rsidRPr="00C16139" w:rsidRDefault="004B571B" w:rsidP="004B571B">
            <w:pPr>
              <w:jc w:val="both"/>
              <w:rPr>
                <w:rFonts w:eastAsia="TimesNewRomanPS-BoldMT"/>
              </w:rPr>
            </w:pPr>
            <w:r w:rsidRPr="00095FA5">
              <w:t>- Xác định được độ lớn, phương, chiều của vectơ cảm ứng từ tại một điểm</w:t>
            </w:r>
            <w:r w:rsidRPr="00C16139">
              <w:rPr>
                <w:rFonts w:eastAsia="TimesNewRomanPS-BoldMT"/>
                <w:b/>
                <w:sz w:val="24"/>
                <w:szCs w:val="24"/>
              </w:rPr>
              <w:t xml:space="preserve"> </w:t>
            </w:r>
            <w:r w:rsidRPr="00C16139">
              <w:rPr>
                <w:rFonts w:eastAsia="TimesNewRomanPS-BoldMT"/>
              </w:rPr>
              <w:t>do một dòng điện gây ra</w:t>
            </w:r>
          </w:p>
          <w:p w:rsidR="004B571B" w:rsidRPr="00C16139" w:rsidRDefault="004B571B" w:rsidP="00A4338D">
            <w:pPr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rPr>
                <w:rFonts w:eastAsia="TimesNewRomanPS-BoldMT"/>
                <w:sz w:val="24"/>
                <w:szCs w:val="24"/>
              </w:rPr>
            </w:pPr>
          </w:p>
          <w:p w:rsidR="00826B30" w:rsidRPr="00C16139" w:rsidRDefault="00826B30" w:rsidP="00826B30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741"/>
        </w:trPr>
        <w:tc>
          <w:tcPr>
            <w:tcW w:w="4733" w:type="dxa"/>
            <w:gridSpan w:val="3"/>
          </w:tcPr>
          <w:p w:rsidR="006B7A81" w:rsidRDefault="002A084A" w:rsidP="006B7A81">
            <w:r>
              <w:t xml:space="preserve"> </w:t>
            </w:r>
            <w:r w:rsidR="00406452">
              <w:t xml:space="preserve">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6B7A81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6B7A81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7" w:type="dxa"/>
            <w:gridSpan w:val="2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2. Lực từ. Cảm ứng từ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6B30" w:rsidRPr="00095FA5" w:rsidRDefault="00826B30" w:rsidP="00A4338D">
            <w:pPr>
              <w:jc w:val="both"/>
            </w:pPr>
            <w:r w:rsidRPr="00095FA5">
              <w:t>- Phát biểu được định nghĩa và nêu được phương, chiều của cảm ứng từ tại một điểm của từ trường.</w:t>
            </w: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  <w:sz w:val="24"/>
                <w:szCs w:val="24"/>
              </w:rPr>
            </w:pPr>
            <w:r w:rsidRPr="00095FA5">
              <w:t>- Nêu được đơn vị đo cảm ứng từ.</w:t>
            </w:r>
          </w:p>
        </w:tc>
        <w:tc>
          <w:tcPr>
            <w:tcW w:w="2890" w:type="dxa"/>
            <w:shd w:val="clear" w:color="auto" w:fill="auto"/>
          </w:tcPr>
          <w:p w:rsidR="00826B30" w:rsidRPr="00095FA5" w:rsidRDefault="00826B30" w:rsidP="00A4338D">
            <w:r w:rsidRPr="00095FA5">
              <w:t>- Viết được công thức tính lực từ tác dụng lên đoạn dây dẫn có dòng điện chạy qua đặt trong từ trường đều.</w:t>
            </w: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  <w:b/>
                <w:sz w:val="24"/>
                <w:szCs w:val="24"/>
              </w:rPr>
            </w:pPr>
          </w:p>
          <w:p w:rsidR="00826B30" w:rsidRPr="00C16139" w:rsidRDefault="004B571B" w:rsidP="00A4338D">
            <w:pPr>
              <w:jc w:val="both"/>
              <w:rPr>
                <w:rFonts w:ascii=".VnTime" w:eastAsia="TimesNewRomanPS-BoldMT" w:hAnsi=".VnTime"/>
                <w:b/>
                <w:sz w:val="24"/>
                <w:szCs w:val="24"/>
              </w:rPr>
            </w:pPr>
            <w:r w:rsidRPr="00095FA5">
              <w:t xml:space="preserve">- </w:t>
            </w:r>
            <w:r>
              <w:t>Vận dụng x</w:t>
            </w:r>
            <w:r w:rsidRPr="00095FA5">
              <w:t>ác định được vectơ lực từ tác dụng lên một đoạn dây dẫn thẳng có dòng điện chạy qua được đặt trong từ trường đều</w:t>
            </w: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6B7A81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935"/>
        </w:trPr>
        <w:tc>
          <w:tcPr>
            <w:tcW w:w="4733" w:type="dxa"/>
            <w:gridSpan w:val="3"/>
          </w:tcPr>
          <w:p w:rsidR="006B7A81" w:rsidRDefault="00406452" w:rsidP="006B7A81">
            <w:r>
              <w:lastRenderedPageBreak/>
              <w:t xml:space="preserve">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gridBefore w:val="1"/>
          <w:wBefore w:w="37" w:type="dxa"/>
          <w:trHeight w:val="849"/>
        </w:trPr>
        <w:tc>
          <w:tcPr>
            <w:tcW w:w="1380" w:type="dxa"/>
          </w:tcPr>
          <w:p w:rsidR="00826B30" w:rsidRDefault="00826B30" w:rsidP="00A4338D">
            <w:pPr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  <w:lang w:val="pt-BR"/>
              </w:rPr>
            </w:pPr>
            <w:r>
              <w:rPr>
                <w:rFonts w:eastAsia="TimesNewRomanPS-BoldMT"/>
                <w:b/>
                <w:sz w:val="24"/>
                <w:szCs w:val="24"/>
                <w:lang w:val="pt-BR"/>
              </w:rPr>
              <w:t>3</w:t>
            </w:r>
            <w:r w:rsidRPr="00C16139">
              <w:rPr>
                <w:rFonts w:eastAsia="TimesNewRomanPS-BoldMT"/>
                <w:b/>
                <w:sz w:val="24"/>
                <w:szCs w:val="24"/>
                <w:lang w:val="pt-BR"/>
              </w:rPr>
              <w:t>. Lực lo-ren-xơ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</w:tc>
        <w:tc>
          <w:tcPr>
            <w:tcW w:w="1675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  <w:lang w:val="pt-BR"/>
              </w:rPr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  <w:r w:rsidRPr="00C16139">
              <w:rPr>
                <w:spacing w:val="-8"/>
                <w:lang w:val="pt-BR"/>
              </w:rPr>
              <w:t>- Nêu được lực Lo-ren-</w:t>
            </w:r>
            <w:r w:rsidRPr="00C16139">
              <w:rPr>
                <w:lang w:val="pt-BR"/>
              </w:rPr>
              <w:t>xơ là gì và viết được công thức tính lực này.</w:t>
            </w:r>
          </w:p>
          <w:p w:rsidR="00826B30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Pr="004B571B" w:rsidRDefault="004B571B" w:rsidP="00A4338D">
            <w:pPr>
              <w:jc w:val="both"/>
              <w:rPr>
                <w:rFonts w:eastAsia="TimesNewRomanPS-BoldMT"/>
                <w:lang w:val="pt-BR"/>
              </w:rPr>
            </w:pPr>
            <w:r w:rsidRPr="004B571B">
              <w:rPr>
                <w:rFonts w:eastAsia="TimesNewRomanPS-BoldMT"/>
                <w:lang w:val="pt-BR"/>
              </w:rPr>
              <w:t>Vận dụng xác định chiều lực lorenxo</w:t>
            </w: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jc w:val="both"/>
              <w:rPr>
                <w:lang w:val="pt-BR"/>
              </w:rPr>
            </w:pP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  <w:lang w:val="pt-BR"/>
              </w:rPr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741"/>
        </w:trPr>
        <w:tc>
          <w:tcPr>
            <w:tcW w:w="4733" w:type="dxa"/>
            <w:gridSpan w:val="3"/>
          </w:tcPr>
          <w:p w:rsidR="006B7A81" w:rsidRDefault="00406452" w:rsidP="00A4338D">
            <w:r>
              <w:t xml:space="preserve">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7" w:type="dxa"/>
            <w:gridSpan w:val="2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1. Từ thông. Cảm ứng từ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F4479" w:rsidRPr="00095FA5" w:rsidRDefault="00826B30" w:rsidP="00A4338D">
            <w:pPr>
              <w:jc w:val="both"/>
            </w:pPr>
            <w:r w:rsidRPr="00095FA5">
              <w:t>- Viết được công thức tính từ thông qua một diện tích và nêu được đơn vị đo từ thông. Nêu được các cách làm biến đổi từ thông.</w:t>
            </w:r>
          </w:p>
        </w:tc>
        <w:tc>
          <w:tcPr>
            <w:tcW w:w="2890" w:type="dxa"/>
            <w:shd w:val="clear" w:color="auto" w:fill="auto"/>
          </w:tcPr>
          <w:p w:rsidR="00826B30" w:rsidRPr="001F4479" w:rsidRDefault="001F4479" w:rsidP="00A4338D">
            <w:pPr>
              <w:jc w:val="both"/>
              <w:rPr>
                <w:rFonts w:eastAsia="TimesNewRomanPS-BoldMT"/>
              </w:rPr>
            </w:pPr>
            <w:r w:rsidRPr="001F4479">
              <w:rPr>
                <w:rFonts w:eastAsia="TimesNewRomanPS-BoldMT"/>
              </w:rPr>
              <w:t>- Hiểu được hiện tượng cảm ứng điện từ là gì, hiện tượng cảm ứng điện từ chỉ tồn tại khi nào</w:t>
            </w:r>
          </w:p>
          <w:p w:rsidR="001F4479" w:rsidRPr="00C16139" w:rsidRDefault="001F4479" w:rsidP="001F4479">
            <w:pPr>
              <w:jc w:val="both"/>
              <w:rPr>
                <w:rFonts w:eastAsia="TimesNewRomanPS-BoldMT"/>
                <w:sz w:val="24"/>
                <w:szCs w:val="24"/>
              </w:rPr>
            </w:pPr>
            <w:r>
              <w:t>- Vận dụng định luật Lenxo xác định được chiều dòng điện cảm ứng trong mạch điện kín</w:t>
            </w:r>
            <w:r w:rsidRPr="00095FA5">
              <w:t xml:space="preserve"> </w:t>
            </w:r>
          </w:p>
          <w:p w:rsidR="001F4479" w:rsidRPr="001F4479" w:rsidRDefault="001F4479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935"/>
        </w:trPr>
        <w:tc>
          <w:tcPr>
            <w:tcW w:w="4733" w:type="dxa"/>
            <w:gridSpan w:val="3"/>
          </w:tcPr>
          <w:p w:rsidR="006B7A81" w:rsidRDefault="00406452" w:rsidP="00A4338D">
            <w:r>
              <w:t xml:space="preserve">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gridBefore w:val="1"/>
          <w:wBefore w:w="37" w:type="dxa"/>
          <w:trHeight w:val="849"/>
        </w:trPr>
        <w:tc>
          <w:tcPr>
            <w:tcW w:w="1380" w:type="dxa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2. Suất điện động cảm ứng</w:t>
            </w:r>
            <w:r>
              <w:rPr>
                <w:rFonts w:eastAsia="TimesNewRomanPS-BoldMT"/>
                <w:b/>
                <w:sz w:val="24"/>
                <w:szCs w:val="24"/>
              </w:rPr>
              <w:t>-</w:t>
            </w:r>
            <w:r w:rsidRPr="00C16139">
              <w:rPr>
                <w:rFonts w:eastAsia="TimesNewRomanPS-BoldMT"/>
                <w:b/>
                <w:sz w:val="24"/>
                <w:szCs w:val="24"/>
              </w:rPr>
              <w:t>Tự cảm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1F4479" w:rsidRPr="00C16139" w:rsidRDefault="001F4479" w:rsidP="001F4479">
            <w:pPr>
              <w:spacing w:line="288" w:lineRule="auto"/>
              <w:rPr>
                <w:rFonts w:eastAsia="TimesNewRomanPS-BoldMT"/>
                <w:b/>
                <w:sz w:val="24"/>
                <w:szCs w:val="24"/>
              </w:rPr>
            </w:pPr>
            <w:r w:rsidRPr="00095FA5">
              <w:t>- Phát biểu được địnhluật Fa-ra-đây về cảm ứng điện từ.</w:t>
            </w:r>
          </w:p>
          <w:p w:rsidR="00826B30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</w:p>
          <w:p w:rsidR="00826B30" w:rsidRPr="00095FA5" w:rsidRDefault="00826B30" w:rsidP="00A4338D">
            <w:pPr>
              <w:jc w:val="both"/>
            </w:pPr>
            <w:r w:rsidRPr="00095FA5">
              <w:t xml:space="preserve">- Nêu được độ tự cảm là gì và đơn vị </w:t>
            </w:r>
            <w:r w:rsidRPr="00095FA5">
              <w:lastRenderedPageBreak/>
              <w:t>đo độ tự cảm.</w:t>
            </w:r>
          </w:p>
          <w:p w:rsidR="00826B30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  <w:r w:rsidRPr="00095FA5">
              <w:t>- Nêu được hiện tượng tự cảm là gì.</w:t>
            </w:r>
          </w:p>
          <w:p w:rsidR="00826B30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</w:p>
          <w:p w:rsidR="00826B30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</w:p>
          <w:p w:rsidR="00826B30" w:rsidRPr="00C16139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</w:p>
          <w:p w:rsidR="004B571B" w:rsidRPr="00095FA5" w:rsidRDefault="004B571B" w:rsidP="004B571B">
            <w:pPr>
              <w:jc w:val="both"/>
            </w:pPr>
            <w:r w:rsidRPr="00C16139">
              <w:rPr>
                <w:rFonts w:eastAsia="TimesNewRomanPS-BoldMT"/>
                <w:sz w:val="24"/>
                <w:szCs w:val="24"/>
              </w:rPr>
              <w:t xml:space="preserve">- </w:t>
            </w:r>
            <w:r>
              <w:t>Viết</w:t>
            </w:r>
            <w:r w:rsidRPr="00095FA5">
              <w:t xml:space="preserve"> được </w:t>
            </w:r>
            <w:r>
              <w:t xml:space="preserve">công thức </w:t>
            </w:r>
            <w:r w:rsidRPr="00095FA5">
              <w:t>suất điện động cảm ứng trong trường hợp từ thông qua một mạch biến đổi đều theo thời gian.</w:t>
            </w:r>
          </w:p>
          <w:p w:rsidR="004B571B" w:rsidRDefault="004B571B" w:rsidP="004B571B">
            <w:pPr>
              <w:jc w:val="both"/>
              <w:rPr>
                <w:rFonts w:eastAsia="TimesNewRomanPS-BoldMT"/>
              </w:rPr>
            </w:pPr>
          </w:p>
          <w:p w:rsidR="004B571B" w:rsidRPr="00C16139" w:rsidRDefault="004B571B" w:rsidP="004B571B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  <w:r w:rsidRPr="00095FA5">
              <w:t xml:space="preserve">- </w:t>
            </w:r>
            <w:r>
              <w:t xml:space="preserve">Viết </w:t>
            </w:r>
            <w:r w:rsidRPr="00095FA5">
              <w:t>được</w:t>
            </w:r>
            <w:r>
              <w:t xml:space="preserve"> công thức</w:t>
            </w:r>
            <w:r w:rsidRPr="00095FA5">
              <w:t xml:space="preserve"> suất điện động tự cảm trong ống dây khi dòng </w:t>
            </w:r>
            <w:r w:rsidRPr="00095FA5">
              <w:lastRenderedPageBreak/>
              <w:t>điện chạy qua nó có cường độ biến đổi đều theo thời gian.</w:t>
            </w:r>
          </w:p>
          <w:p w:rsidR="00826B30" w:rsidRDefault="00826B30" w:rsidP="00A4338D">
            <w:pPr>
              <w:jc w:val="both"/>
              <w:rPr>
                <w:rFonts w:eastAsia="TimesNewRomanPS-BoldMT"/>
              </w:rPr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741"/>
        </w:trPr>
        <w:tc>
          <w:tcPr>
            <w:tcW w:w="4733" w:type="dxa"/>
            <w:gridSpan w:val="3"/>
          </w:tcPr>
          <w:p w:rsidR="006B7A81" w:rsidRDefault="00406452" w:rsidP="00A4338D">
            <w:r>
              <w:lastRenderedPageBreak/>
              <w:t xml:space="preserve">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7" w:type="dxa"/>
            <w:gridSpan w:val="2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1. Khúc xạ ánh sáng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6B30" w:rsidRPr="00095FA5" w:rsidRDefault="00826B30" w:rsidP="00A4338D">
            <w:r w:rsidRPr="00095FA5">
              <w:t xml:space="preserve">- Phát biểu được định luật khúc xạ ánh sáng và viết được hệ thức của định luật này. </w:t>
            </w: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826B30" w:rsidRPr="00095FA5" w:rsidRDefault="00826B30" w:rsidP="00A4338D">
            <w:r w:rsidRPr="00095FA5">
              <w:t>- Nêu được chiết suất tuyệt đối, chiết suất tỉ đối là gì.</w:t>
            </w: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  <w:sz w:val="24"/>
                <w:szCs w:val="24"/>
              </w:rPr>
            </w:pPr>
            <w:r w:rsidRPr="00095FA5">
              <w:t>- Nêu được tính chất thuận nghịch của sự truyền ánh sáng và chỉ ra sự thể hiện tính chất này ở định luật khúc xạ ánh sáng.</w:t>
            </w:r>
          </w:p>
        </w:tc>
        <w:tc>
          <w:tcPr>
            <w:tcW w:w="2719" w:type="dxa"/>
            <w:shd w:val="clear" w:color="auto" w:fill="auto"/>
          </w:tcPr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935"/>
        </w:trPr>
        <w:tc>
          <w:tcPr>
            <w:tcW w:w="4733" w:type="dxa"/>
            <w:gridSpan w:val="3"/>
          </w:tcPr>
          <w:p w:rsidR="006B7A81" w:rsidRDefault="00406452" w:rsidP="00A4338D">
            <w:r>
              <w:t xml:space="preserve">   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gridBefore w:val="1"/>
          <w:wBefore w:w="37" w:type="dxa"/>
          <w:trHeight w:val="849"/>
        </w:trPr>
        <w:tc>
          <w:tcPr>
            <w:tcW w:w="1380" w:type="dxa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2. Phản xạ toàn phần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26B30" w:rsidRPr="00C16139" w:rsidRDefault="00826B30" w:rsidP="00A4338D">
            <w:pPr>
              <w:spacing w:line="288" w:lineRule="auto"/>
              <w:rPr>
                <w:rFonts w:ascii=".VnTime" w:eastAsia="TimesNewRomanPS-BoldMT" w:hAnsi=".VnTime"/>
                <w:sz w:val="24"/>
                <w:szCs w:val="24"/>
              </w:rPr>
            </w:pPr>
            <w:r w:rsidRPr="00095FA5">
              <w:t>- Phát biểu được hiện tượng phản xạ toàn phần là gì và nêu được điều kiện xảy ra hiện tượng này.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spacing w:val="-4"/>
              </w:rPr>
            </w:pPr>
            <w:r w:rsidRPr="00C16139">
              <w:rPr>
                <w:iCs/>
              </w:rPr>
              <w:t>- Viết được công thức</w:t>
            </w:r>
            <w:r w:rsidRPr="00C16139">
              <w:rPr>
                <w:spacing w:val="-4"/>
              </w:rPr>
              <w:t xml:space="preserve"> tính góc giới hạn phản xạ toàn phần và giải thích các đại lượng trong công thức.</w:t>
            </w:r>
          </w:p>
          <w:p w:rsidR="00826B30" w:rsidRDefault="00826B30" w:rsidP="00A4338D">
            <w:pPr>
              <w:jc w:val="both"/>
            </w:pPr>
            <w:r w:rsidRPr="00095FA5">
              <w:t>- Mô tả được sự truyền ánh sáng trong cáp quang và nêu được ví dụ về ứng dụng của cáp quang.</w:t>
            </w:r>
          </w:p>
          <w:p w:rsidR="00826B30" w:rsidRDefault="00826B30" w:rsidP="00A4338D">
            <w:pPr>
              <w:jc w:val="both"/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741"/>
        </w:trPr>
        <w:tc>
          <w:tcPr>
            <w:tcW w:w="4733" w:type="dxa"/>
            <w:gridSpan w:val="3"/>
          </w:tcPr>
          <w:p w:rsidR="006B7A81" w:rsidRDefault="00406452" w:rsidP="00A4338D">
            <w:r>
              <w:t xml:space="preserve">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7" w:type="dxa"/>
            <w:gridSpan w:val="2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1. Lăng kính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6B30" w:rsidRPr="00C16139" w:rsidRDefault="00826B30" w:rsidP="006E663A">
            <w:pPr>
              <w:jc w:val="both"/>
              <w:rPr>
                <w:rFonts w:eastAsia="TimesNewRomanPS-BoldMT"/>
              </w:rPr>
            </w:pPr>
            <w:r w:rsidRPr="00095FA5">
              <w:t>- Nêu được</w:t>
            </w:r>
            <w:r w:rsidR="006E663A">
              <w:t xml:space="preserve"> định nghĩa, </w:t>
            </w:r>
            <w:r w:rsidRPr="00095FA5">
              <w:t xml:space="preserve"> </w:t>
            </w:r>
            <w:r w:rsidR="006E663A">
              <w:t>cấu tạo</w:t>
            </w:r>
            <w:r w:rsidRPr="00095FA5">
              <w:t xml:space="preserve"> của </w:t>
            </w:r>
            <w:r w:rsidRPr="00095FA5">
              <w:lastRenderedPageBreak/>
              <w:t>lăng kính</w:t>
            </w:r>
            <w:r w:rsidR="006E663A">
              <w:t xml:space="preserve"> </w:t>
            </w:r>
          </w:p>
        </w:tc>
        <w:tc>
          <w:tcPr>
            <w:tcW w:w="2890" w:type="dxa"/>
            <w:shd w:val="clear" w:color="auto" w:fill="auto"/>
          </w:tcPr>
          <w:p w:rsidR="00826B30" w:rsidRPr="00406452" w:rsidRDefault="006E663A" w:rsidP="00406452">
            <w:pPr>
              <w:jc w:val="both"/>
              <w:rPr>
                <w:rFonts w:eastAsia="TimesNewRomanPS-BoldMT"/>
                <w:sz w:val="24"/>
                <w:szCs w:val="24"/>
              </w:rPr>
            </w:pPr>
            <w:r>
              <w:lastRenderedPageBreak/>
              <w:t xml:space="preserve">Biết được các tác dụng, công dụng </w:t>
            </w:r>
            <w:r w:rsidRPr="00095FA5">
              <w:t xml:space="preserve"> </w:t>
            </w:r>
            <w:r>
              <w:t>của lăng kính</w:t>
            </w:r>
            <w:r w:rsidRPr="00095FA5">
              <w:t>.</w:t>
            </w: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935"/>
        </w:trPr>
        <w:tc>
          <w:tcPr>
            <w:tcW w:w="4733" w:type="dxa"/>
            <w:gridSpan w:val="3"/>
          </w:tcPr>
          <w:p w:rsidR="006B7A81" w:rsidRDefault="00406452" w:rsidP="00A4338D">
            <w:r>
              <w:lastRenderedPageBreak/>
              <w:t xml:space="preserve"> 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gridBefore w:val="1"/>
          <w:wBefore w:w="37" w:type="dxa"/>
          <w:trHeight w:val="849"/>
        </w:trPr>
        <w:tc>
          <w:tcPr>
            <w:tcW w:w="1380" w:type="dxa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2. Thấu kính mỏng - Hệ thấu kính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826B30" w:rsidRDefault="00826B30" w:rsidP="00A4338D">
            <w:pPr>
              <w:spacing w:line="288" w:lineRule="auto"/>
            </w:pPr>
            <w:r w:rsidRPr="00095FA5">
              <w:t>- Nêu được tiêu điểm chính, tiêu điểm phụ, tiêu diện, tiêu cự của thấu kính là gì.</w:t>
            </w:r>
          </w:p>
          <w:p w:rsidR="006E663A" w:rsidRPr="00C16139" w:rsidRDefault="006E663A" w:rsidP="006E663A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  <w:r w:rsidRPr="00095FA5">
              <w:t>- Phát biểu được định nghĩa độ tụ của thấu kính và nêu được đơn vị đo độ tụ.</w:t>
            </w:r>
          </w:p>
          <w:p w:rsidR="006E663A" w:rsidRPr="00C16139" w:rsidRDefault="006E663A" w:rsidP="00A4338D">
            <w:pPr>
              <w:spacing w:line="288" w:lineRule="auto"/>
              <w:rPr>
                <w:rFonts w:ascii=".VnTime" w:eastAsia="TimesNewRomanPS-BoldMT" w:hAnsi=".VnTime"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shd w:val="clear" w:color="auto" w:fill="auto"/>
          </w:tcPr>
          <w:p w:rsidR="006E663A" w:rsidRDefault="006E663A" w:rsidP="00A4338D">
            <w:pPr>
              <w:jc w:val="both"/>
            </w:pPr>
            <w:r>
              <w:t>- Viết được công thức vị trí, hiểu các đại lượng và quy ước dấu</w:t>
            </w:r>
          </w:p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  <w:r w:rsidRPr="00095FA5">
              <w:t xml:space="preserve">- </w:t>
            </w:r>
            <w:r w:rsidR="006E663A">
              <w:t xml:space="preserve">Viết được công thức </w:t>
            </w:r>
            <w:r w:rsidRPr="00095FA5">
              <w:t xml:space="preserve"> độ tụ của thấu kính và nêu được đơn vị đo độ tụ.</w:t>
            </w:r>
          </w:p>
          <w:p w:rsidR="00826B30" w:rsidRPr="00095FA5" w:rsidRDefault="00826B30" w:rsidP="006E663A">
            <w:r w:rsidRPr="00095FA5">
              <w:t xml:space="preserve">- </w:t>
            </w:r>
            <w:r w:rsidR="006E663A">
              <w:t xml:space="preserve">Viết được công thức </w:t>
            </w:r>
            <w:r w:rsidRPr="00095FA5">
              <w:t xml:space="preserve">  số phón</w:t>
            </w:r>
            <w:r w:rsidR="006E663A">
              <w:t>g đại của ảnh tạo bởi thấu kính,quy ước dấu</w:t>
            </w:r>
          </w:p>
        </w:tc>
        <w:tc>
          <w:tcPr>
            <w:tcW w:w="2719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b/>
              </w:rPr>
            </w:pPr>
            <w:r w:rsidRPr="00C16139">
              <w:rPr>
                <w:rFonts w:eastAsia="TimesNewRomanPS-BoldMT"/>
                <w:b/>
              </w:rPr>
              <w:t xml:space="preserve"> </w:t>
            </w: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741"/>
        </w:trPr>
        <w:tc>
          <w:tcPr>
            <w:tcW w:w="4733" w:type="dxa"/>
            <w:gridSpan w:val="3"/>
          </w:tcPr>
          <w:p w:rsidR="006B7A81" w:rsidRDefault="00406452" w:rsidP="00A4338D">
            <w:r>
              <w:t xml:space="preserve">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7" w:type="dxa"/>
            <w:gridSpan w:val="2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 xml:space="preserve">3. Mắt 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6B30" w:rsidRPr="00095FA5" w:rsidRDefault="00826B30" w:rsidP="00A4338D">
            <w:pPr>
              <w:spacing w:line="288" w:lineRule="auto"/>
            </w:pPr>
            <w:r w:rsidRPr="00095FA5">
              <w:t xml:space="preserve">- Nêu được </w:t>
            </w:r>
            <w:r w:rsidR="009B6DFB">
              <w:t xml:space="preserve">cấu tạo của mắt, </w:t>
            </w:r>
            <w:r w:rsidR="001C29FC">
              <w:t xml:space="preserve">điểm cực cận, cực viễn, khoảng nhìn rõ, </w:t>
            </w:r>
            <w:r w:rsidRPr="00095FA5">
              <w:t>sự điều tiết của mắt khi nhìn vật ở điểm cực cận và ở điểm cực viễn.</w:t>
            </w:r>
          </w:p>
          <w:p w:rsidR="00826B30" w:rsidRPr="00095FA5" w:rsidRDefault="00826B30" w:rsidP="00A4338D">
            <w:pPr>
              <w:jc w:val="both"/>
            </w:pPr>
            <w:r w:rsidRPr="00095FA5">
              <w:t xml:space="preserve">- Nêu được góc trông và năng suất </w:t>
            </w:r>
            <w:r w:rsidRPr="00095FA5">
              <w:lastRenderedPageBreak/>
              <w:t>phân li là gì.</w:t>
            </w:r>
          </w:p>
          <w:p w:rsidR="00826B30" w:rsidRPr="00095FA5" w:rsidRDefault="00826B30" w:rsidP="00A4338D">
            <w:pPr>
              <w:spacing w:line="288" w:lineRule="auto"/>
            </w:pPr>
          </w:p>
        </w:tc>
        <w:tc>
          <w:tcPr>
            <w:tcW w:w="2890" w:type="dxa"/>
            <w:shd w:val="clear" w:color="auto" w:fill="auto"/>
          </w:tcPr>
          <w:p w:rsidR="00826B30" w:rsidRPr="00095FA5" w:rsidRDefault="00826B30" w:rsidP="00A4338D">
            <w:pPr>
              <w:jc w:val="both"/>
            </w:pPr>
            <w:r w:rsidRPr="00095FA5">
              <w:lastRenderedPageBreak/>
              <w:t>- Trình bày các đặc điểm của mắt cận, mắt viễn, mắt lão về mặt quang học và nêu tác dụng của kính cần đeo để khắc phục các tật này.</w:t>
            </w:r>
          </w:p>
          <w:p w:rsidR="00826B30" w:rsidRPr="00095FA5" w:rsidRDefault="00826B30" w:rsidP="00A4338D">
            <w:pPr>
              <w:jc w:val="both"/>
            </w:pPr>
            <w:r w:rsidRPr="00095FA5">
              <w:t>- Nêu được sự lưu ảnh trên màng lưới là gì và nêu được ví dụ thực tế ứng dụng hiện tượng này.</w:t>
            </w: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6B7A81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935"/>
        </w:trPr>
        <w:tc>
          <w:tcPr>
            <w:tcW w:w="4733" w:type="dxa"/>
            <w:gridSpan w:val="3"/>
          </w:tcPr>
          <w:p w:rsidR="006B7A81" w:rsidRDefault="00406452" w:rsidP="00A4338D">
            <w:r>
              <w:lastRenderedPageBreak/>
              <w:t xml:space="preserve">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6B7A81" w:rsidRDefault="006B7A81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trHeight w:val="913"/>
        </w:trPr>
        <w:tc>
          <w:tcPr>
            <w:tcW w:w="1417" w:type="dxa"/>
            <w:gridSpan w:val="2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 xml:space="preserve">4. Kính lúp 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6B30" w:rsidRDefault="00826B30" w:rsidP="00A4338D">
            <w:pPr>
              <w:spacing w:line="288" w:lineRule="auto"/>
            </w:pPr>
            <w:r w:rsidRPr="00095FA5">
              <w:t>- Nêu được nguyên tắc cấu tạo và công dụng của kính lúp.</w:t>
            </w:r>
          </w:p>
          <w:p w:rsidR="00826B30" w:rsidRPr="00C16139" w:rsidRDefault="00826B30" w:rsidP="00A4338D">
            <w:pPr>
              <w:spacing w:line="288" w:lineRule="auto"/>
              <w:rPr>
                <w:rFonts w:ascii=".VnTime" w:hAnsi=".VnTime" w:cs=".VnTime"/>
              </w:rPr>
            </w:pPr>
          </w:p>
        </w:tc>
        <w:tc>
          <w:tcPr>
            <w:tcW w:w="2890" w:type="dxa"/>
            <w:shd w:val="clear" w:color="auto" w:fill="auto"/>
          </w:tcPr>
          <w:p w:rsidR="00826B30" w:rsidRPr="00095FA5" w:rsidRDefault="00826B30" w:rsidP="00A4338D">
            <w:pPr>
              <w:jc w:val="both"/>
            </w:pPr>
            <w:r w:rsidRPr="00095FA5">
              <w:t xml:space="preserve">- </w:t>
            </w:r>
            <w:r w:rsidR="003F3ADD">
              <w:t>Biết</w:t>
            </w:r>
            <w:r w:rsidRPr="00095FA5">
              <w:t xml:space="preserve"> được số bộ</w:t>
            </w:r>
            <w:r w:rsidR="003F3ADD">
              <w:t>i giác của kính lúp và ý nghĩa của nó</w:t>
            </w:r>
          </w:p>
          <w:p w:rsidR="00826B30" w:rsidRPr="00095FA5" w:rsidRDefault="00826B30" w:rsidP="00A4338D">
            <w:pPr>
              <w:jc w:val="both"/>
            </w:pPr>
          </w:p>
          <w:p w:rsidR="00826B30" w:rsidRPr="00C16139" w:rsidRDefault="00826B30" w:rsidP="00A4338D">
            <w:pPr>
              <w:jc w:val="both"/>
              <w:rPr>
                <w:rFonts w:ascii=".VnTime" w:eastAsia="TimesNewRomanPS-BoldMT" w:hAnsi=".VnTime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826B30" w:rsidTr="001C29FC">
        <w:tblPrEx>
          <w:tblLook w:val="0000" w:firstRow="0" w:lastRow="0" w:firstColumn="0" w:lastColumn="0" w:noHBand="0" w:noVBand="0"/>
        </w:tblPrEx>
        <w:trPr>
          <w:gridBefore w:val="2"/>
          <w:wBefore w:w="1417" w:type="dxa"/>
          <w:trHeight w:val="935"/>
        </w:trPr>
        <w:tc>
          <w:tcPr>
            <w:tcW w:w="4733" w:type="dxa"/>
            <w:gridSpan w:val="3"/>
          </w:tcPr>
          <w:p w:rsidR="00826B30" w:rsidRDefault="00406452" w:rsidP="00A4338D">
            <w:r>
              <w:t xml:space="preserve">  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</w:tbl>
    <w:p w:rsidR="00826B30" w:rsidRDefault="00826B30" w:rsidP="00826B30"/>
    <w:tbl>
      <w:tblPr>
        <w:tblW w:w="10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19"/>
        <w:gridCol w:w="2890"/>
        <w:gridCol w:w="2719"/>
        <w:gridCol w:w="1883"/>
      </w:tblGrid>
      <w:tr w:rsidR="00826B30" w:rsidTr="00A4338D">
        <w:trPr>
          <w:trHeight w:val="913"/>
        </w:trPr>
        <w:tc>
          <w:tcPr>
            <w:tcW w:w="1417" w:type="dxa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 xml:space="preserve">5. Kính hiển vi </w:t>
            </w:r>
          </w:p>
        </w:tc>
        <w:tc>
          <w:tcPr>
            <w:tcW w:w="1719" w:type="dxa"/>
            <w:shd w:val="clear" w:color="auto" w:fill="auto"/>
          </w:tcPr>
          <w:p w:rsidR="00826B30" w:rsidRDefault="00826B30" w:rsidP="00A4338D">
            <w:pPr>
              <w:spacing w:line="288" w:lineRule="auto"/>
            </w:pPr>
            <w:r w:rsidRPr="00095FA5">
              <w:t>- Nêu được nguyên tắc cấu tạo và công dụng của  kính hiển vi.</w:t>
            </w:r>
          </w:p>
          <w:p w:rsidR="00826B30" w:rsidRPr="00C16139" w:rsidRDefault="00826B30" w:rsidP="00A4338D">
            <w:pPr>
              <w:spacing w:line="288" w:lineRule="auto"/>
              <w:rPr>
                <w:rFonts w:ascii=".VnTime" w:hAnsi=".VnTime" w:cs=".VnTime"/>
              </w:rPr>
            </w:pPr>
          </w:p>
        </w:tc>
        <w:tc>
          <w:tcPr>
            <w:tcW w:w="2890" w:type="dxa"/>
            <w:shd w:val="clear" w:color="auto" w:fill="auto"/>
          </w:tcPr>
          <w:p w:rsidR="00826B30" w:rsidRPr="00095FA5" w:rsidRDefault="00826B30" w:rsidP="00A4338D">
            <w:pPr>
              <w:jc w:val="both"/>
            </w:pPr>
            <w:r w:rsidRPr="00095FA5">
              <w:t>- Trình bày được số bội giác của ảnh tạo bởi kính hiển vi.</w:t>
            </w:r>
          </w:p>
          <w:p w:rsidR="00826B30" w:rsidRPr="00095FA5" w:rsidRDefault="00826B30" w:rsidP="00A4338D">
            <w:pPr>
              <w:jc w:val="both"/>
            </w:pPr>
          </w:p>
          <w:p w:rsidR="00826B30" w:rsidRPr="00095FA5" w:rsidRDefault="00826B30" w:rsidP="00A4338D">
            <w:pPr>
              <w:jc w:val="both"/>
            </w:pPr>
          </w:p>
          <w:p w:rsidR="00826B30" w:rsidRPr="00C16139" w:rsidRDefault="00826B30" w:rsidP="00A4338D">
            <w:pPr>
              <w:jc w:val="both"/>
              <w:rPr>
                <w:rFonts w:ascii=".VnTime" w:hAnsi=".VnTime"/>
              </w:rPr>
            </w:pPr>
          </w:p>
        </w:tc>
        <w:tc>
          <w:tcPr>
            <w:tcW w:w="2719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826B30" w:rsidTr="00A4338D">
        <w:trPr>
          <w:gridBefore w:val="1"/>
          <w:wBefore w:w="1417" w:type="dxa"/>
          <w:trHeight w:val="935"/>
        </w:trPr>
        <w:tc>
          <w:tcPr>
            <w:tcW w:w="4609" w:type="dxa"/>
            <w:gridSpan w:val="2"/>
          </w:tcPr>
          <w:p w:rsidR="00826B30" w:rsidRDefault="00406452" w:rsidP="00A4338D">
            <w:r>
              <w:t xml:space="preserve">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</w:tbl>
    <w:p w:rsidR="00826B30" w:rsidRDefault="00826B30" w:rsidP="00826B30"/>
    <w:tbl>
      <w:tblPr>
        <w:tblW w:w="10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719"/>
        <w:gridCol w:w="2890"/>
        <w:gridCol w:w="2719"/>
        <w:gridCol w:w="1883"/>
      </w:tblGrid>
      <w:tr w:rsidR="00826B30" w:rsidTr="00A4338D">
        <w:trPr>
          <w:trHeight w:val="913"/>
        </w:trPr>
        <w:tc>
          <w:tcPr>
            <w:tcW w:w="1417" w:type="dxa"/>
          </w:tcPr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 xml:space="preserve">6. Kính thiên văn </w:t>
            </w:r>
          </w:p>
          <w:p w:rsidR="00826B30" w:rsidRPr="00C16139" w:rsidRDefault="00826B30" w:rsidP="00A4338D">
            <w:pPr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826B30" w:rsidRDefault="00826B30" w:rsidP="00A4338D">
            <w:pPr>
              <w:spacing w:line="288" w:lineRule="auto"/>
            </w:pPr>
            <w:r w:rsidRPr="00C16139">
              <w:rPr>
                <w:rFonts w:eastAsia="TimesNewRomanPS-BoldMT"/>
                <w:sz w:val="24"/>
                <w:szCs w:val="24"/>
              </w:rPr>
              <w:t xml:space="preserve">- </w:t>
            </w:r>
            <w:r w:rsidRPr="00095FA5">
              <w:t>Nêu được n/tắc cấu tạo và công dụng của kính thiên văn.</w:t>
            </w:r>
          </w:p>
          <w:p w:rsidR="00826B30" w:rsidRPr="00C16139" w:rsidRDefault="00826B30" w:rsidP="00A4338D">
            <w:pPr>
              <w:spacing w:line="288" w:lineRule="auto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  <w:r w:rsidRPr="00C16139">
              <w:rPr>
                <w:rFonts w:eastAsia="TimesNewRomanPS-BoldMT"/>
                <w:sz w:val="24"/>
                <w:szCs w:val="24"/>
              </w:rPr>
              <w:t xml:space="preserve">- </w:t>
            </w:r>
            <w:r w:rsidRPr="00095FA5">
              <w:t>Trình bày được số bội giác của ảnh tạo bởi kính thiên văn là gì.</w:t>
            </w:r>
          </w:p>
        </w:tc>
        <w:tc>
          <w:tcPr>
            <w:tcW w:w="2719" w:type="dxa"/>
            <w:shd w:val="clear" w:color="auto" w:fill="auto"/>
          </w:tcPr>
          <w:p w:rsidR="00826B30" w:rsidRPr="00C16139" w:rsidRDefault="00826B30" w:rsidP="00A4338D">
            <w:pPr>
              <w:jc w:val="both"/>
              <w:rPr>
                <w:rFonts w:eastAsia="TimesNewRomanPS-BoldMT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  <w:tr w:rsidR="00826B30" w:rsidTr="00A4338D">
        <w:trPr>
          <w:gridBefore w:val="1"/>
          <w:wBefore w:w="1417" w:type="dxa"/>
          <w:trHeight w:val="935"/>
        </w:trPr>
        <w:tc>
          <w:tcPr>
            <w:tcW w:w="4609" w:type="dxa"/>
            <w:gridSpan w:val="2"/>
          </w:tcPr>
          <w:p w:rsidR="00826B30" w:rsidRDefault="00406452" w:rsidP="00A4338D">
            <w:r>
              <w:t xml:space="preserve">                </w:t>
            </w:r>
            <w:r w:rsidR="00A835D4">
              <w:t xml:space="preserve">1 CÂU </w:t>
            </w:r>
          </w:p>
        </w:tc>
        <w:tc>
          <w:tcPr>
            <w:tcW w:w="2719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  <w:tc>
          <w:tcPr>
            <w:tcW w:w="1883" w:type="dxa"/>
            <w:shd w:val="clear" w:color="auto" w:fill="auto"/>
          </w:tcPr>
          <w:p w:rsidR="00826B30" w:rsidRDefault="00826B30" w:rsidP="00A4338D">
            <w:pPr>
              <w:spacing w:after="200" w:line="276" w:lineRule="auto"/>
            </w:pPr>
          </w:p>
        </w:tc>
      </w:tr>
    </w:tbl>
    <w:p w:rsidR="00826B30" w:rsidRDefault="00826B30" w:rsidP="00826B30"/>
    <w:p w:rsidR="006B7A81" w:rsidRDefault="00F14AFB">
      <w:r>
        <w:lastRenderedPageBreak/>
        <w:t>MA TRẬN PHẦN TỰ LUẬN( 6 ĐIỂM- 5 CÂU)</w:t>
      </w:r>
    </w:p>
    <w:p w:rsidR="001C29FC" w:rsidRDefault="001C29FC"/>
    <w:tbl>
      <w:tblPr>
        <w:tblW w:w="133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"/>
        <w:gridCol w:w="1381"/>
        <w:gridCol w:w="1633"/>
        <w:gridCol w:w="45"/>
        <w:gridCol w:w="2613"/>
        <w:gridCol w:w="2234"/>
        <w:gridCol w:w="1560"/>
        <w:gridCol w:w="3794"/>
      </w:tblGrid>
      <w:tr w:rsidR="002A47BF" w:rsidRPr="00C16139" w:rsidTr="002A47BF">
        <w:trPr>
          <w:gridBefore w:val="1"/>
          <w:wBefore w:w="100" w:type="dxa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Tên Chủ đề</w:t>
            </w:r>
          </w:p>
        </w:tc>
        <w:tc>
          <w:tcPr>
            <w:tcW w:w="1678" w:type="dxa"/>
            <w:gridSpan w:val="2"/>
            <w:vMerge w:val="restart"/>
            <w:shd w:val="clear" w:color="auto" w:fill="auto"/>
            <w:vAlign w:val="center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Nhận biết</w:t>
            </w:r>
          </w:p>
          <w:p w:rsidR="002A47BF" w:rsidRPr="00C16139" w:rsidRDefault="002A47BF" w:rsidP="007C25BC">
            <w:pPr>
              <w:jc w:val="center"/>
              <w:rPr>
                <w:rFonts w:eastAsia="TimesNewRomanPS-BoldMT"/>
                <w:i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1)</w:t>
            </w:r>
          </w:p>
        </w:tc>
        <w:tc>
          <w:tcPr>
            <w:tcW w:w="2613" w:type="dxa"/>
            <w:vMerge w:val="restart"/>
            <w:shd w:val="clear" w:color="auto" w:fill="auto"/>
            <w:vAlign w:val="center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Thông hiểu</w:t>
            </w:r>
          </w:p>
          <w:p w:rsidR="002A47BF" w:rsidRPr="00C16139" w:rsidRDefault="002A47BF" w:rsidP="007C25BC">
            <w:pPr>
              <w:jc w:val="center"/>
              <w:rPr>
                <w:rFonts w:eastAsia="TimesNewRomanPS-BoldMT"/>
                <w:i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2)</w:t>
            </w:r>
          </w:p>
        </w:tc>
        <w:tc>
          <w:tcPr>
            <w:tcW w:w="3794" w:type="dxa"/>
            <w:gridSpan w:val="2"/>
            <w:shd w:val="clear" w:color="auto" w:fill="auto"/>
            <w:vAlign w:val="center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Vận dụng</w:t>
            </w:r>
          </w:p>
        </w:tc>
        <w:tc>
          <w:tcPr>
            <w:tcW w:w="3794" w:type="dxa"/>
          </w:tcPr>
          <w:p w:rsidR="002A47BF" w:rsidRPr="00C16139" w:rsidRDefault="002A47BF" w:rsidP="002A47BF">
            <w:pPr>
              <w:tabs>
                <w:tab w:val="left" w:pos="247"/>
              </w:tabs>
              <w:rPr>
                <w:rFonts w:eastAsia="TimesNewRomanPS-BoldMT"/>
                <w:b/>
                <w:sz w:val="24"/>
                <w:szCs w:val="24"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ab/>
              <w:t>ĐIỂM</w:t>
            </w:r>
          </w:p>
        </w:tc>
      </w:tr>
      <w:tr w:rsidR="002A47BF" w:rsidRPr="00C16139" w:rsidTr="002A47BF">
        <w:trPr>
          <w:gridBefore w:val="1"/>
          <w:wBefore w:w="100" w:type="dxa"/>
        </w:trPr>
        <w:tc>
          <w:tcPr>
            <w:tcW w:w="1381" w:type="dxa"/>
            <w:vMerge/>
            <w:shd w:val="clear" w:color="auto" w:fill="auto"/>
          </w:tcPr>
          <w:p w:rsidR="002A47BF" w:rsidRPr="00C16139" w:rsidRDefault="002A47BF" w:rsidP="007C25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shd w:val="clear" w:color="auto" w:fill="auto"/>
          </w:tcPr>
          <w:p w:rsidR="002A47BF" w:rsidRPr="00C16139" w:rsidRDefault="002A47BF" w:rsidP="007C2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2A47BF" w:rsidRPr="00C16139" w:rsidRDefault="002A47BF" w:rsidP="007C2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Cấp độ thấp</w:t>
            </w:r>
          </w:p>
          <w:p w:rsidR="002A47BF" w:rsidRPr="00C16139" w:rsidRDefault="002A47BF" w:rsidP="007C25BC">
            <w:pPr>
              <w:jc w:val="center"/>
              <w:rPr>
                <w:rFonts w:eastAsia="TimesNewRomanPS-BoldMT"/>
                <w:i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  <w:r w:rsidRPr="00C16139">
              <w:rPr>
                <w:rFonts w:eastAsia="TimesNewRomanPS-BoldMT"/>
                <w:b/>
                <w:sz w:val="24"/>
                <w:szCs w:val="24"/>
              </w:rPr>
              <w:t>Cấp độ cao</w:t>
            </w:r>
          </w:p>
          <w:p w:rsidR="002A47BF" w:rsidRPr="00C16139" w:rsidRDefault="002A47BF" w:rsidP="007C25BC">
            <w:pPr>
              <w:jc w:val="center"/>
              <w:rPr>
                <w:rFonts w:eastAsia="TimesNewRomanPS-BoldMT"/>
                <w:i/>
                <w:spacing w:val="-6"/>
                <w:sz w:val="24"/>
                <w:szCs w:val="24"/>
              </w:rPr>
            </w:pPr>
            <w:r w:rsidRPr="00C16139">
              <w:rPr>
                <w:rFonts w:eastAsia="TimesNewRomanPS-BoldMT"/>
                <w:i/>
                <w:sz w:val="24"/>
                <w:szCs w:val="24"/>
              </w:rPr>
              <w:t>(Cấp độ 4)</w:t>
            </w:r>
          </w:p>
        </w:tc>
        <w:tc>
          <w:tcPr>
            <w:tcW w:w="3794" w:type="dxa"/>
          </w:tcPr>
          <w:p w:rsidR="002A47BF" w:rsidRPr="00C16139" w:rsidRDefault="002A47BF" w:rsidP="007C25BC">
            <w:pPr>
              <w:jc w:val="center"/>
              <w:rPr>
                <w:rFonts w:eastAsia="TimesNewRomanPS-BoldMT"/>
                <w:b/>
                <w:sz w:val="24"/>
                <w:szCs w:val="24"/>
              </w:rPr>
            </w:pP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1"/>
          <w:wBefore w:w="100" w:type="dxa"/>
          <w:trHeight w:val="548"/>
        </w:trPr>
        <w:tc>
          <w:tcPr>
            <w:tcW w:w="1381" w:type="dxa"/>
          </w:tcPr>
          <w:p w:rsidR="002A47BF" w:rsidRDefault="002A47BF" w:rsidP="007C25BC"/>
          <w:p w:rsidR="002A47BF" w:rsidRDefault="002A47BF" w:rsidP="007C25BC">
            <w:r w:rsidRPr="00864805">
              <w:rPr>
                <w:b/>
                <w:sz w:val="24"/>
                <w:szCs w:val="24"/>
              </w:rPr>
              <w:t>Từ trường, từ trường của dòng điện tron</w:t>
            </w:r>
            <w:r>
              <w:rPr>
                <w:b/>
                <w:sz w:val="24"/>
                <w:szCs w:val="24"/>
              </w:rPr>
              <w:t xml:space="preserve">g các dây có hình dạng đặc biệt. </w:t>
            </w:r>
            <w:r w:rsidRPr="00864805">
              <w:rPr>
                <w:b/>
                <w:sz w:val="24"/>
                <w:szCs w:val="24"/>
              </w:rPr>
              <w:t xml:space="preserve">Lực từ. </w:t>
            </w:r>
            <w:r>
              <w:rPr>
                <w:b/>
                <w:sz w:val="24"/>
                <w:szCs w:val="24"/>
              </w:rPr>
              <w:t>Lực lorenxo</w:t>
            </w:r>
          </w:p>
        </w:tc>
        <w:tc>
          <w:tcPr>
            <w:tcW w:w="1678" w:type="dxa"/>
            <w:gridSpan w:val="2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  <w:r>
              <w:t>Định nghĩa Từ trường, từ trường đều, Phát biểu được định luật Len-xơ về chiều dòng điện cảm ứng</w:t>
            </w:r>
          </w:p>
        </w:tc>
        <w:tc>
          <w:tcPr>
            <w:tcW w:w="2613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  <w:rPr>
                <w:rFonts w:eastAsia="TimesNewRomanPS-BoldMT"/>
              </w:rPr>
            </w:pPr>
            <w:r>
              <w:t>- Vận dụng x</w:t>
            </w:r>
            <w:r w:rsidRPr="00095FA5">
              <w:t>ác định được phương, chiều của vectơ cảm ứng từ tại một điểm</w:t>
            </w:r>
            <w:r w:rsidRPr="00C16139">
              <w:rPr>
                <w:rFonts w:eastAsia="TimesNewRomanPS-BoldMT"/>
                <w:b/>
                <w:sz w:val="24"/>
                <w:szCs w:val="24"/>
              </w:rPr>
              <w:t xml:space="preserve"> </w:t>
            </w:r>
            <w:r w:rsidRPr="00C16139">
              <w:rPr>
                <w:rFonts w:eastAsia="TimesNewRomanPS-BoldMT"/>
              </w:rPr>
              <w:t>do một dòng điện gây ra</w:t>
            </w:r>
            <w:r>
              <w:rPr>
                <w:rFonts w:eastAsia="TimesNewRomanPS-BoldMT"/>
              </w:rPr>
              <w:t>.</w:t>
            </w:r>
          </w:p>
          <w:p w:rsidR="002A47BF" w:rsidRDefault="002A47BF" w:rsidP="007C25BC">
            <w:pPr>
              <w:spacing w:after="200" w:line="276" w:lineRule="auto"/>
            </w:pPr>
            <w:r>
              <w:t>- Vận dụng x</w:t>
            </w:r>
            <w:r w:rsidRPr="00095FA5">
              <w:t>ác định được vectơ lực từ tác dụng lên một đoạn dây dẫn thẳng có dòng điện chạy qua được đặt trong từ trường đều</w:t>
            </w:r>
            <w:r>
              <w:t>.</w:t>
            </w:r>
          </w:p>
          <w:p w:rsidR="002A47BF" w:rsidRDefault="002A47BF" w:rsidP="007C25BC">
            <w:pPr>
              <w:spacing w:after="200" w:line="276" w:lineRule="auto"/>
            </w:pPr>
            <w:r>
              <w:t>Vận dụng x</w:t>
            </w:r>
            <w:r w:rsidRPr="00095FA5">
              <w:t xml:space="preserve">ác định được </w:t>
            </w:r>
            <w:r>
              <w:t>chiều</w:t>
            </w:r>
            <w:r w:rsidRPr="00095FA5">
              <w:t xml:space="preserve"> lực </w:t>
            </w:r>
            <w:r>
              <w:t>lorenxo</w:t>
            </w:r>
            <w:r w:rsidRPr="00095FA5">
              <w:t xml:space="preserve"> tác dụng lên một </w:t>
            </w:r>
            <w:r>
              <w:t>điện tích chuyển động</w:t>
            </w:r>
            <w:r w:rsidRPr="00095FA5">
              <w:t xml:space="preserve"> trong từ trường đều</w:t>
            </w:r>
            <w:r>
              <w:t>.</w:t>
            </w:r>
          </w:p>
        </w:tc>
        <w:tc>
          <w:tcPr>
            <w:tcW w:w="2234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2"/>
          <w:wBefore w:w="1481" w:type="dxa"/>
          <w:trHeight w:val="387"/>
        </w:trPr>
        <w:tc>
          <w:tcPr>
            <w:tcW w:w="4291" w:type="dxa"/>
            <w:gridSpan w:val="3"/>
          </w:tcPr>
          <w:p w:rsidR="002A47BF" w:rsidRDefault="002A47BF" w:rsidP="007C25BC">
            <w:r>
              <w:t xml:space="preserve">                  1 Câu</w:t>
            </w:r>
          </w:p>
        </w:tc>
        <w:tc>
          <w:tcPr>
            <w:tcW w:w="2234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1560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  <w:r>
              <w:t>1 điểm</w:t>
            </w: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1"/>
          <w:wBefore w:w="100" w:type="dxa"/>
          <w:trHeight w:val="548"/>
        </w:trPr>
        <w:tc>
          <w:tcPr>
            <w:tcW w:w="1381" w:type="dxa"/>
          </w:tcPr>
          <w:p w:rsidR="002A47BF" w:rsidRDefault="002A47BF" w:rsidP="007C25BC">
            <w:r w:rsidRPr="00864805">
              <w:rPr>
                <w:b/>
                <w:sz w:val="24"/>
                <w:szCs w:val="24"/>
              </w:rPr>
              <w:t>Từ thông, Cảm ừng điện từ, Suất điện động cảm ứng</w:t>
            </w:r>
          </w:p>
          <w:p w:rsidR="002A47BF" w:rsidRDefault="002A47BF" w:rsidP="007C25BC"/>
        </w:tc>
        <w:tc>
          <w:tcPr>
            <w:tcW w:w="1678" w:type="dxa"/>
            <w:gridSpan w:val="2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2613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2234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  <w:r w:rsidRPr="00095FA5">
              <w:t>V</w:t>
            </w:r>
            <w:r>
              <w:t>ận dụng</w:t>
            </w:r>
            <w:r w:rsidRPr="00095FA5">
              <w:t xml:space="preserve"> được công thức tính từ thông qua một diện tích </w:t>
            </w:r>
            <w:r>
              <w:t>S.</w:t>
            </w:r>
          </w:p>
          <w:p w:rsidR="002A47BF" w:rsidRDefault="002A47BF" w:rsidP="007C25BC">
            <w:pPr>
              <w:jc w:val="both"/>
            </w:pPr>
            <w:r w:rsidRPr="00095FA5">
              <w:t xml:space="preserve">- </w:t>
            </w:r>
            <w:r>
              <w:t xml:space="preserve">Vận dụng </w:t>
            </w:r>
            <w:r w:rsidRPr="00095FA5">
              <w:t>được</w:t>
            </w:r>
            <w:r>
              <w:t xml:space="preserve"> công thức</w:t>
            </w:r>
            <w:r w:rsidRPr="00095FA5">
              <w:t xml:space="preserve"> suất điện động</w:t>
            </w:r>
            <w:r>
              <w:t xml:space="preserve"> cảm ứng khi có sự biến đổi từ thông qua mạch.</w:t>
            </w:r>
          </w:p>
          <w:p w:rsidR="002A47BF" w:rsidRPr="00406452" w:rsidRDefault="002A47BF" w:rsidP="00406452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2"/>
          <w:wBefore w:w="1481" w:type="dxa"/>
          <w:trHeight w:val="387"/>
        </w:trPr>
        <w:tc>
          <w:tcPr>
            <w:tcW w:w="4291" w:type="dxa"/>
            <w:gridSpan w:val="3"/>
          </w:tcPr>
          <w:p w:rsidR="002A47BF" w:rsidRDefault="002A47BF" w:rsidP="007C25BC"/>
        </w:tc>
        <w:tc>
          <w:tcPr>
            <w:tcW w:w="2234" w:type="dxa"/>
            <w:shd w:val="clear" w:color="auto" w:fill="auto"/>
          </w:tcPr>
          <w:p w:rsidR="002A47BF" w:rsidRDefault="00406452" w:rsidP="007C25BC">
            <w:pPr>
              <w:spacing w:after="200" w:line="276" w:lineRule="auto"/>
            </w:pPr>
            <w:r>
              <w:t xml:space="preserve">      </w:t>
            </w:r>
            <w:r w:rsidR="002A47BF">
              <w:t>1 Câu</w:t>
            </w:r>
          </w:p>
        </w:tc>
        <w:tc>
          <w:tcPr>
            <w:tcW w:w="1560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  <w:r>
              <w:t>1 điểm</w:t>
            </w: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1"/>
          <w:wBefore w:w="100" w:type="dxa"/>
          <w:trHeight w:val="548"/>
        </w:trPr>
        <w:tc>
          <w:tcPr>
            <w:tcW w:w="1381" w:type="dxa"/>
          </w:tcPr>
          <w:p w:rsidR="002A47BF" w:rsidRDefault="002A47BF" w:rsidP="007C25BC">
            <w:pPr>
              <w:rPr>
                <w:b/>
                <w:sz w:val="24"/>
                <w:szCs w:val="24"/>
              </w:rPr>
            </w:pPr>
            <w:r w:rsidRPr="00864805">
              <w:rPr>
                <w:b/>
                <w:sz w:val="24"/>
                <w:szCs w:val="24"/>
              </w:rPr>
              <w:t>Mắt và các dụng cụ quang học</w:t>
            </w:r>
          </w:p>
          <w:p w:rsidR="002A47BF" w:rsidRDefault="002A47BF" w:rsidP="007C25BC"/>
        </w:tc>
        <w:tc>
          <w:tcPr>
            <w:tcW w:w="1678" w:type="dxa"/>
            <w:gridSpan w:val="2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2613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2234" w:type="dxa"/>
            <w:shd w:val="clear" w:color="auto" w:fill="auto"/>
          </w:tcPr>
          <w:p w:rsidR="002A47BF" w:rsidRPr="00B43AC2" w:rsidRDefault="00B07D64" w:rsidP="00B43AC2">
            <w:pPr>
              <w:jc w:val="both"/>
              <w:rPr>
                <w:rFonts w:ascii=".VnTime" w:eastAsia="TimesNewRomanPS-BoldMT" w:hAnsi=".VnTime"/>
                <w:sz w:val="24"/>
                <w:szCs w:val="24"/>
              </w:rPr>
            </w:pPr>
            <w:r>
              <w:t>N</w:t>
            </w:r>
            <w:r w:rsidR="002A47BF">
              <w:t>hận biết các tật của mắt, cách kh</w:t>
            </w:r>
            <w:r w:rsidR="00B176A2">
              <w:t>ắ</w:t>
            </w:r>
            <w:r w:rsidR="002A47BF">
              <w:t>c phục</w:t>
            </w:r>
            <w:r>
              <w:t>, giải bài tập cơ bản về các tật của mắt</w:t>
            </w:r>
          </w:p>
        </w:tc>
        <w:tc>
          <w:tcPr>
            <w:tcW w:w="1560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2"/>
          <w:wBefore w:w="1481" w:type="dxa"/>
          <w:trHeight w:val="387"/>
        </w:trPr>
        <w:tc>
          <w:tcPr>
            <w:tcW w:w="4291" w:type="dxa"/>
            <w:gridSpan w:val="3"/>
          </w:tcPr>
          <w:p w:rsidR="002A47BF" w:rsidRDefault="002A47BF" w:rsidP="007C25BC"/>
        </w:tc>
        <w:tc>
          <w:tcPr>
            <w:tcW w:w="2234" w:type="dxa"/>
            <w:shd w:val="clear" w:color="auto" w:fill="auto"/>
          </w:tcPr>
          <w:p w:rsidR="002A47BF" w:rsidRDefault="00B07D64" w:rsidP="007C25BC">
            <w:pPr>
              <w:spacing w:after="200" w:line="276" w:lineRule="auto"/>
            </w:pPr>
            <w:r>
              <w:t xml:space="preserve">       </w:t>
            </w:r>
            <w:r w:rsidR="002A47BF">
              <w:t>1 Câu</w:t>
            </w:r>
          </w:p>
        </w:tc>
        <w:tc>
          <w:tcPr>
            <w:tcW w:w="1560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  <w:r>
              <w:t>1 điểm</w:t>
            </w: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481" w:type="dxa"/>
            <w:gridSpan w:val="2"/>
          </w:tcPr>
          <w:p w:rsidR="002A47BF" w:rsidRPr="00864805" w:rsidRDefault="002A47BF" w:rsidP="007C25BC">
            <w:pPr>
              <w:rPr>
                <w:b/>
                <w:sz w:val="24"/>
                <w:szCs w:val="24"/>
              </w:rPr>
            </w:pPr>
            <w:r w:rsidRPr="00864805">
              <w:rPr>
                <w:b/>
                <w:sz w:val="24"/>
                <w:szCs w:val="24"/>
              </w:rPr>
              <w:t>Thấu kính mỏng</w:t>
            </w:r>
          </w:p>
          <w:p w:rsidR="002A47BF" w:rsidRDefault="002A47BF" w:rsidP="007C25BC">
            <w:pPr>
              <w:ind w:left="-40"/>
            </w:pPr>
          </w:p>
        </w:tc>
        <w:tc>
          <w:tcPr>
            <w:tcW w:w="1633" w:type="dxa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2A47BF" w:rsidRDefault="002A47BF" w:rsidP="007C25BC">
            <w:pPr>
              <w:spacing w:after="200" w:line="276" w:lineRule="auto"/>
            </w:pPr>
          </w:p>
        </w:tc>
        <w:tc>
          <w:tcPr>
            <w:tcW w:w="2234" w:type="dxa"/>
            <w:shd w:val="clear" w:color="auto" w:fill="auto"/>
          </w:tcPr>
          <w:p w:rsidR="002A47BF" w:rsidRPr="00C16139" w:rsidRDefault="002A47BF" w:rsidP="002A47BF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  <w:r w:rsidRPr="00095FA5">
              <w:t xml:space="preserve">- Vận dụng các công thức về thấu kính để giải được các bài tập </w:t>
            </w:r>
            <w:r>
              <w:t>cơ bản về thấu kính</w:t>
            </w:r>
          </w:p>
          <w:p w:rsidR="002A47BF" w:rsidRPr="00406452" w:rsidRDefault="00B43AC2" w:rsidP="006F6440">
            <w:pPr>
              <w:spacing w:after="200" w:line="276" w:lineRule="auto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  <w:sz w:val="24"/>
                <w:szCs w:val="24"/>
              </w:rPr>
              <w:t>-</w:t>
            </w:r>
            <w:r w:rsidR="002A47BF" w:rsidRPr="00095FA5">
              <w:t>Dựng được ảnh của một vật thật tạo bởi thấu kính</w:t>
            </w:r>
            <w:r w:rsidR="002A47BF" w:rsidRPr="00C16139">
              <w:rPr>
                <w:rFonts w:cs=".VnTim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A47BF" w:rsidRPr="00B07D64" w:rsidRDefault="00B43AC2" w:rsidP="00B07D64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  <w:r>
              <w:t>Hiểu được các trường hợp ảnh tạo bởi thấu kính,đồng thời</w:t>
            </w:r>
            <w:r w:rsidR="002A47BF">
              <w:t xml:space="preserve"> phối hợp</w:t>
            </w:r>
            <w:r>
              <w:t xml:space="preserve"> với</w:t>
            </w:r>
            <w:r w:rsidR="002A47BF" w:rsidRPr="00095FA5">
              <w:t xml:space="preserve"> các công thức về thấu kính để giải được các bài tập </w:t>
            </w:r>
            <w:r w:rsidR="002A47BF">
              <w:t>nâng cao về thấu kính</w:t>
            </w:r>
          </w:p>
        </w:tc>
        <w:tc>
          <w:tcPr>
            <w:tcW w:w="3794" w:type="dxa"/>
          </w:tcPr>
          <w:p w:rsidR="002A47BF" w:rsidRDefault="002A47BF" w:rsidP="007C25BC">
            <w:pPr>
              <w:spacing w:after="200" w:line="276" w:lineRule="auto"/>
            </w:pP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2"/>
          <w:wBefore w:w="1481" w:type="dxa"/>
          <w:trHeight w:val="580"/>
        </w:trPr>
        <w:tc>
          <w:tcPr>
            <w:tcW w:w="4291" w:type="dxa"/>
            <w:gridSpan w:val="3"/>
          </w:tcPr>
          <w:p w:rsidR="002A47BF" w:rsidRDefault="002A47BF" w:rsidP="007C25BC"/>
          <w:p w:rsidR="002A47BF" w:rsidRDefault="002A47BF" w:rsidP="007C25BC"/>
        </w:tc>
        <w:tc>
          <w:tcPr>
            <w:tcW w:w="3794" w:type="dxa"/>
            <w:gridSpan w:val="2"/>
            <w:shd w:val="clear" w:color="auto" w:fill="auto"/>
          </w:tcPr>
          <w:p w:rsidR="002A47BF" w:rsidRDefault="00406452">
            <w:pPr>
              <w:spacing w:after="200" w:line="276" w:lineRule="auto"/>
            </w:pPr>
            <w:r>
              <w:t xml:space="preserve">                         </w:t>
            </w:r>
            <w:r w:rsidR="002A47BF">
              <w:t>1 Câu</w:t>
            </w:r>
          </w:p>
        </w:tc>
        <w:tc>
          <w:tcPr>
            <w:tcW w:w="3794" w:type="dxa"/>
          </w:tcPr>
          <w:p w:rsidR="002A47BF" w:rsidRDefault="002A47BF">
            <w:pPr>
              <w:spacing w:after="200" w:line="276" w:lineRule="auto"/>
            </w:pPr>
            <w:r>
              <w:t>2 điểm</w:t>
            </w: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481" w:type="dxa"/>
            <w:gridSpan w:val="2"/>
          </w:tcPr>
          <w:p w:rsidR="002A47BF" w:rsidRDefault="002A47BF" w:rsidP="002A47BF">
            <w:r w:rsidRPr="00864805">
              <w:rPr>
                <w:b/>
                <w:sz w:val="24"/>
                <w:szCs w:val="24"/>
              </w:rPr>
              <w:t>Khúc xạ ánh sáng</w:t>
            </w:r>
            <w:r>
              <w:rPr>
                <w:b/>
                <w:sz w:val="24"/>
                <w:szCs w:val="24"/>
              </w:rPr>
              <w:t xml:space="preserve"> và phản xạ toàn phần</w:t>
            </w:r>
          </w:p>
          <w:p w:rsidR="002A47BF" w:rsidRDefault="002A47BF" w:rsidP="002E54E1">
            <w:pPr>
              <w:ind w:left="-40"/>
            </w:pPr>
          </w:p>
        </w:tc>
        <w:tc>
          <w:tcPr>
            <w:tcW w:w="1633" w:type="dxa"/>
            <w:shd w:val="clear" w:color="auto" w:fill="auto"/>
          </w:tcPr>
          <w:p w:rsidR="002A47BF" w:rsidRDefault="002A47BF" w:rsidP="002E54E1">
            <w:pPr>
              <w:spacing w:after="200" w:line="276" w:lineRule="auto"/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2A47BF" w:rsidRDefault="002A47BF" w:rsidP="002E54E1">
            <w:pPr>
              <w:spacing w:after="200" w:line="276" w:lineRule="auto"/>
            </w:pPr>
          </w:p>
        </w:tc>
        <w:tc>
          <w:tcPr>
            <w:tcW w:w="2234" w:type="dxa"/>
            <w:shd w:val="clear" w:color="auto" w:fill="auto"/>
          </w:tcPr>
          <w:p w:rsidR="002A47BF" w:rsidRPr="00095FA5" w:rsidRDefault="002A47BF" w:rsidP="002A47BF">
            <w:pPr>
              <w:jc w:val="both"/>
            </w:pPr>
            <w:r w:rsidRPr="00C16139">
              <w:rPr>
                <w:rFonts w:ascii=".VnTime" w:eastAsia="TimesNewRomanPS-BoldMT" w:hAnsi=".VnTime"/>
                <w:sz w:val="24"/>
                <w:szCs w:val="24"/>
              </w:rPr>
              <w:t xml:space="preserve">- </w:t>
            </w:r>
            <w:r w:rsidRPr="00095FA5">
              <w:t>Vận dụng được hệ thức của định luật khúc xạ ánh sáng để giải bài tập.</w:t>
            </w:r>
          </w:p>
          <w:p w:rsidR="00406452" w:rsidRPr="002A47BF" w:rsidRDefault="002A47BF" w:rsidP="002A47BF">
            <w:pPr>
              <w:spacing w:after="200" w:line="276" w:lineRule="auto"/>
            </w:pPr>
            <w:r>
              <w:t>- Vận dụng tính được góc giới hạn phản xạ toàn phần và điều kiện xảy ra phản xạ toàn phần</w:t>
            </w:r>
          </w:p>
        </w:tc>
        <w:tc>
          <w:tcPr>
            <w:tcW w:w="1560" w:type="dxa"/>
            <w:shd w:val="clear" w:color="auto" w:fill="auto"/>
          </w:tcPr>
          <w:p w:rsidR="002A47BF" w:rsidRPr="00406452" w:rsidRDefault="002A47BF" w:rsidP="00406452">
            <w:pPr>
              <w:jc w:val="both"/>
              <w:rPr>
                <w:rFonts w:eastAsia="TimesNewRomanPS-BoldMT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2A47BF" w:rsidRDefault="002A47BF" w:rsidP="002E54E1">
            <w:pPr>
              <w:spacing w:after="200" w:line="276" w:lineRule="auto"/>
            </w:pPr>
          </w:p>
        </w:tc>
      </w:tr>
      <w:tr w:rsidR="002A47BF" w:rsidTr="002A47BF">
        <w:tblPrEx>
          <w:tblLook w:val="0000" w:firstRow="0" w:lastRow="0" w:firstColumn="0" w:lastColumn="0" w:noHBand="0" w:noVBand="0"/>
        </w:tblPrEx>
        <w:trPr>
          <w:gridBefore w:val="2"/>
          <w:wBefore w:w="1481" w:type="dxa"/>
          <w:trHeight w:val="580"/>
        </w:trPr>
        <w:tc>
          <w:tcPr>
            <w:tcW w:w="4291" w:type="dxa"/>
            <w:gridSpan w:val="3"/>
          </w:tcPr>
          <w:p w:rsidR="002A47BF" w:rsidRDefault="002A47BF" w:rsidP="002E54E1"/>
          <w:p w:rsidR="002A47BF" w:rsidRDefault="002A47BF" w:rsidP="002E54E1"/>
        </w:tc>
        <w:tc>
          <w:tcPr>
            <w:tcW w:w="3794" w:type="dxa"/>
            <w:gridSpan w:val="2"/>
            <w:shd w:val="clear" w:color="auto" w:fill="auto"/>
          </w:tcPr>
          <w:p w:rsidR="002A47BF" w:rsidRDefault="00B43AC2" w:rsidP="002E54E1">
            <w:pPr>
              <w:spacing w:after="200" w:line="276" w:lineRule="auto"/>
            </w:pPr>
            <w:r>
              <w:t xml:space="preserve">       </w:t>
            </w:r>
            <w:r w:rsidR="002A47BF">
              <w:t>1 Câu</w:t>
            </w:r>
          </w:p>
        </w:tc>
        <w:tc>
          <w:tcPr>
            <w:tcW w:w="3794" w:type="dxa"/>
          </w:tcPr>
          <w:p w:rsidR="002A47BF" w:rsidRDefault="002A47BF" w:rsidP="002E54E1">
            <w:pPr>
              <w:spacing w:after="200" w:line="276" w:lineRule="auto"/>
            </w:pPr>
            <w:r>
              <w:t>1 điểm</w:t>
            </w:r>
          </w:p>
        </w:tc>
      </w:tr>
    </w:tbl>
    <w:p w:rsidR="007C25BC" w:rsidRDefault="007C25BC" w:rsidP="007C25BC"/>
    <w:p w:rsidR="007C25BC" w:rsidRDefault="007C25BC"/>
    <w:p w:rsidR="00F14AFB" w:rsidRDefault="00F14AFB"/>
    <w:sectPr w:rsidR="00F14AFB" w:rsidSect="006B7A81">
      <w:pgSz w:w="12240" w:h="15840"/>
      <w:pgMar w:top="851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1"/>
    <w:rsid w:val="001C29FC"/>
    <w:rsid w:val="001F4479"/>
    <w:rsid w:val="002A084A"/>
    <w:rsid w:val="002A47BF"/>
    <w:rsid w:val="002A6EC4"/>
    <w:rsid w:val="003F3ADD"/>
    <w:rsid w:val="00406452"/>
    <w:rsid w:val="004B571B"/>
    <w:rsid w:val="006B7A81"/>
    <w:rsid w:val="006E221A"/>
    <w:rsid w:val="006E663A"/>
    <w:rsid w:val="006F6440"/>
    <w:rsid w:val="007C25BC"/>
    <w:rsid w:val="00826B30"/>
    <w:rsid w:val="00864805"/>
    <w:rsid w:val="008C2221"/>
    <w:rsid w:val="008F0AF9"/>
    <w:rsid w:val="00991664"/>
    <w:rsid w:val="009B6DFB"/>
    <w:rsid w:val="00A835D4"/>
    <w:rsid w:val="00B07D64"/>
    <w:rsid w:val="00B176A2"/>
    <w:rsid w:val="00B43AC2"/>
    <w:rsid w:val="00DF01AC"/>
    <w:rsid w:val="00F14AFB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6CharCharCharChar">
    <w:name w:val="Char Char6 Char Char Char Char"/>
    <w:basedOn w:val="Normal"/>
    <w:semiHidden/>
    <w:rsid w:val="006B7A81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6CharCharCharChar">
    <w:name w:val="Char Char6 Char Char Char Char"/>
    <w:basedOn w:val="Normal"/>
    <w:semiHidden/>
    <w:rsid w:val="006B7A81"/>
    <w:pPr>
      <w:tabs>
        <w:tab w:val="left" w:pos="1418"/>
      </w:tabs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2021-04-12T14:57:00Z</dcterms:created>
  <dcterms:modified xsi:type="dcterms:W3CDTF">2021-04-12T14:57:00Z</dcterms:modified>
</cp:coreProperties>
</file>